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4E708A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0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3A2CD9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COBERTURA DE URGENCIAS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F44758" w:rsidRPr="00F44758" w:rsidRDefault="00F44758" w:rsidP="00F44758">
      <w:pPr>
        <w:rPr>
          <w:rFonts w:ascii="Calibri" w:hAnsi="Calibri"/>
          <w:b/>
          <w:sz w:val="22"/>
          <w:szCs w:val="24"/>
        </w:rPr>
      </w:pPr>
      <w:r w:rsidRPr="00F44758">
        <w:rPr>
          <w:rFonts w:ascii="Calibri" w:hAnsi="Calibri"/>
          <w:b/>
          <w:sz w:val="22"/>
          <w:szCs w:val="24"/>
        </w:rPr>
        <w:t>PARA LOS LOTES 1, 2, 3, 4, 5, 7 y 8</w:t>
      </w:r>
    </w:p>
    <w:p w:rsidR="00F44758" w:rsidRPr="009C6DE2" w:rsidRDefault="00F44758" w:rsidP="00F44758">
      <w:pPr>
        <w:rPr>
          <w:rFonts w:ascii="Calibri" w:hAnsi="Calibri"/>
          <w:b/>
          <w:i/>
          <w:sz w:val="22"/>
          <w:szCs w:val="24"/>
        </w:rPr>
      </w:pPr>
    </w:p>
    <w:p w:rsidR="00264164" w:rsidRDefault="00B4192B" w:rsidP="00264164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="00A9070F">
        <w:rPr>
          <w:rFonts w:ascii="Calibri" w:hAnsi="Calibri"/>
          <w:b/>
          <w:i/>
          <w:sz w:val="22"/>
          <w:szCs w:val="24"/>
        </w:rPr>
        <w:t>Cobertura de urgencias en otras</w:t>
      </w:r>
      <w:r w:rsidRPr="00BC4CB8">
        <w:rPr>
          <w:rFonts w:ascii="Calibri" w:hAnsi="Calibri"/>
          <w:b/>
          <w:i/>
          <w:sz w:val="22"/>
          <w:szCs w:val="24"/>
        </w:rPr>
        <w:t xml:space="preserve"> </w:t>
      </w:r>
      <w:r w:rsidR="00A9070F">
        <w:rPr>
          <w:rFonts w:ascii="Calibri" w:hAnsi="Calibri"/>
          <w:b/>
          <w:i/>
          <w:sz w:val="22"/>
          <w:szCs w:val="24"/>
        </w:rPr>
        <w:t>e</w:t>
      </w:r>
      <w:r w:rsidRPr="00BC4CB8">
        <w:rPr>
          <w:rFonts w:ascii="Calibri" w:hAnsi="Calibri"/>
          <w:b/>
          <w:i/>
          <w:sz w:val="22"/>
          <w:szCs w:val="24"/>
        </w:rPr>
        <w:t>specialidades</w:t>
      </w:r>
      <w:r w:rsidR="00EF6450">
        <w:rPr>
          <w:rFonts w:ascii="Calibri" w:hAnsi="Calibri"/>
          <w:b/>
          <w:sz w:val="22"/>
          <w:szCs w:val="24"/>
        </w:rPr>
        <w:t xml:space="preserve">”, por lo que deberá indicar aquellas especialidades </w:t>
      </w:r>
      <w:r w:rsidR="00A9070F">
        <w:rPr>
          <w:rFonts w:ascii="Calibri" w:hAnsi="Calibri"/>
          <w:b/>
          <w:sz w:val="22"/>
          <w:szCs w:val="24"/>
        </w:rPr>
        <w:t xml:space="preserve">en las cuales oferta </w:t>
      </w:r>
      <w:r w:rsidR="00264164">
        <w:rPr>
          <w:rFonts w:ascii="Calibri" w:hAnsi="Calibri"/>
          <w:b/>
          <w:sz w:val="22"/>
          <w:szCs w:val="24"/>
        </w:rPr>
        <w:t xml:space="preserve">presencia física en urgencias </w:t>
      </w:r>
      <w:r w:rsidR="00C76E79">
        <w:rPr>
          <w:rFonts w:ascii="Calibri" w:hAnsi="Calibri"/>
          <w:b/>
          <w:sz w:val="22"/>
          <w:szCs w:val="24"/>
        </w:rPr>
        <w:t>en el horario mínimo exigido</w:t>
      </w:r>
      <w:r w:rsidR="00264164">
        <w:rPr>
          <w:rFonts w:ascii="Calibri" w:hAnsi="Calibri"/>
          <w:b/>
          <w:sz w:val="22"/>
          <w:szCs w:val="24"/>
        </w:rPr>
        <w:t>, en caso de ofertar dichas especialidades:</w:t>
      </w:r>
    </w:p>
    <w:p w:rsidR="009C6DE2" w:rsidRDefault="009C6DE2" w:rsidP="00264164">
      <w:pPr>
        <w:rPr>
          <w:rFonts w:ascii="Calibri" w:hAnsi="Calibri"/>
          <w:b/>
          <w:sz w:val="22"/>
          <w:szCs w:val="24"/>
        </w:rPr>
      </w:pPr>
    </w:p>
    <w:p w:rsidR="009C6DE2" w:rsidRDefault="009C6DE2" w:rsidP="00264164">
      <w:pPr>
        <w:rPr>
          <w:rFonts w:ascii="Calibri" w:hAnsi="Calibri"/>
          <w:b/>
          <w:i/>
          <w:sz w:val="22"/>
          <w:szCs w:val="24"/>
        </w:rPr>
      </w:pPr>
    </w:p>
    <w:p w:rsidR="00264164" w:rsidRPr="00264164" w:rsidRDefault="00264164" w:rsidP="00264164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264164" w:rsidRPr="00264164" w:rsidRDefault="00264164" w:rsidP="00264164">
      <w:pPr>
        <w:rPr>
          <w:rFonts w:ascii="Calibri" w:hAnsi="Calibri"/>
          <w:b/>
          <w:i/>
          <w:sz w:val="22"/>
          <w:szCs w:val="24"/>
        </w:rPr>
      </w:pPr>
    </w:p>
    <w:p w:rsidR="00264164" w:rsidRPr="00264164" w:rsidRDefault="00264164" w:rsidP="00264164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264164" w:rsidRDefault="00264164" w:rsidP="00264164">
      <w:pPr>
        <w:rPr>
          <w:rFonts w:ascii="Calibri" w:hAnsi="Calibri"/>
          <w:b/>
          <w:sz w:val="22"/>
          <w:szCs w:val="24"/>
        </w:rPr>
      </w:pPr>
    </w:p>
    <w:p w:rsidR="00264164" w:rsidRPr="00055CA7" w:rsidRDefault="00264164" w:rsidP="00264164">
      <w:pPr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1476375</wp:posOffset>
                </wp:positionH>
                <wp:positionV relativeFrom="paragraph">
                  <wp:posOffset>151130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ABE0C" id="2 Rectángulo" o:spid="_x0000_s1026" style="position:absolute;margin-left:116.25pt;margin-top:11.9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BTo1Cn3QAAAAkBAAAPAAAAZHJz&#10;L2Rvd25yZXYueG1sTI/BTsMwDIbvSLxDZCRuLKXdytQ1nVAFNy5sHHbMGq/NaJzSZFt5e7wTu9ny&#10;p9/fX64n14szjsF6UvA8S0AgNd5YahV8bd+fliBC1GR07wkV/GKAdXV/V+rC+At94nkTW8EhFAqt&#10;oItxKKQMTYdOh5kfkPh28KPTkdexlWbUFw53vUyTJJdOW+IPnR6w7rD53pycgo+htuPPMUvCzs63&#10;87DL3upjptTjw/S6AhFxiv8wXPVZHSp22vsTmSB6BWmWLhi9DlyBgTR/4XJ7BYt8CbIq5W2D6g8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BTo1Cn3QAAAAkBAAAPAAAAAAAAAAAAAAAA&#10;AMUEAABkcnMvZG93bnJldi54bWxQSwUGAAAAAAQABADzAAAAzwUAAAAA&#10;" fillcolor="white [3201]" strokecolor="black [3200]" strokeweight=".25pt"/>
            </w:pict>
          </mc:Fallback>
        </mc:AlternateContent>
      </w:r>
    </w:p>
    <w:p w:rsidR="00264164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Cardiología (U.7)</w:t>
      </w:r>
    </w:p>
    <w:p w:rsidR="00264164" w:rsidRPr="00055CA7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DB59" wp14:editId="5E97C1B8">
                <wp:simplePos x="0" y="0"/>
                <wp:positionH relativeFrom="column">
                  <wp:posOffset>1632585</wp:posOffset>
                </wp:positionH>
                <wp:positionV relativeFrom="paragraph">
                  <wp:posOffset>2540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E8172" id="2 Rectángulo" o:spid="_x0000_s1026" style="position:absolute;margin-left:128.55pt;margin-top:.2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ZQL2C9wAAAAHAQAADwAAAGRy&#10;cy9kb3ducmV2LnhtbEyOsU7DMBRFdyT+wXpIbNRJHEob4lQogo2FlqGjGz8Sl/g52G4b/h4zwXh1&#10;r8499Wa2IzujD8aRhHyRAUPqnDbUS3jfvdytgIWoSKvREUr4xgCb5vqqVpV2F3rD8zb2LEEoVErC&#10;EONUcR66Aa0KCzchpe7Deatiir7n2qtLgtuRF1m25FYZSg+DmrAdsPvcnqyE16k1/usosrA35a4M&#10;e/HcHoWUtzfz0yOwiHP8G8OvflKHJjkd3Il0YKOE4v4hT1MJJbBUF+t8CewgQYgSeFPz//7NDw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lAvYL3AAAAAc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Dermatología (U.8)</w:t>
      </w:r>
    </w:p>
    <w:p w:rsidR="00264164" w:rsidRPr="00055CA7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/>
          <w:bCs/>
          <w:iCs/>
          <w:sz w:val="22"/>
          <w:lang w:eastAsia="es-ES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CDB59" wp14:editId="5E97C1B8">
                <wp:simplePos x="0" y="0"/>
                <wp:positionH relativeFrom="margin">
                  <wp:align>center</wp:align>
                </wp:positionH>
                <wp:positionV relativeFrom="paragraph">
                  <wp:posOffset>241935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C88A5" id="2 Rectángulo" o:spid="_x0000_s1026" style="position:absolute;margin-left:0;margin-top:19.05pt;width:17.25pt;height:16.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2289810</wp:posOffset>
                </wp:positionH>
                <wp:positionV relativeFrom="paragraph">
                  <wp:posOffset>3810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339B3" id="2 Rectángulo" o:spid="_x0000_s1026" style="position:absolute;margin-left:180.3pt;margin-top:.3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" fillcolor="white [3201]" strokecolor="black [3200]" strokeweight=".25pt"/>
            </w:pict>
          </mc:Fallback>
        </mc:AlternateContent>
      </w:r>
      <w:r w:rsidRPr="00055CA7">
        <w:rPr>
          <w:rFonts w:ascii="Calibri" w:eastAsia="Times New Roman" w:hAnsi="Calibri"/>
          <w:bCs/>
          <w:iCs/>
          <w:sz w:val="22"/>
          <w:lang w:eastAsia="es-ES"/>
        </w:rPr>
        <w:t>Anestesia y reanimación (U.35)</w:t>
      </w:r>
    </w:p>
    <w:p w:rsidR="00264164" w:rsidRPr="009A6024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Cirugía General y Aparato digestivo (U.43)</w:t>
      </w:r>
    </w:p>
    <w:p w:rsidR="00264164" w:rsidRDefault="00264164" w:rsidP="00264164">
      <w:pPr>
        <w:numPr>
          <w:ilvl w:val="0"/>
          <w:numId w:val="13"/>
        </w:numPr>
        <w:autoSpaceDE w:val="0"/>
        <w:autoSpaceDN w:val="0"/>
        <w:spacing w:line="360" w:lineRule="auto"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margin">
                  <wp:posOffset>2471420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3B43C" id="2 Rectángulo" o:spid="_x0000_s1026" style="position:absolute;margin-left:194.6pt;margin-top:.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 xml:space="preserve">Odontología/Estomatología (U.44) </w:t>
      </w:r>
    </w:p>
    <w:p w:rsidR="00264164" w:rsidRPr="00875DEA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D934C" wp14:editId="49D8C57E">
                <wp:simplePos x="0" y="0"/>
                <wp:positionH relativeFrom="column">
                  <wp:posOffset>2004060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10CF8F" id="2 Rectángulo" o:spid="_x0000_s1026" style="position:absolute;margin-left:157.8pt;margin-top:.6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maxilofacial (U.45)</w:t>
      </w:r>
    </w:p>
    <w:p w:rsidR="00264164" w:rsidRPr="00875DEA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237490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10F2E" id="2 Rectángulo" o:spid="_x0000_s1026" style="position:absolute;margin-left:128.55pt;margin-top:18.7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DyzzNa3gAAAAkBAAAPAAAAAAAAAAAA&#10;AAAAAMcEAABkcnMvZG93bnJldi54bWxQSwUGAAAAAAQABADzAAAA0gUAAAAA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2537460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DFB04" id="2 Rectángulo" o:spid="_x0000_s1026" style="position:absolute;margin-left:199.8pt;margin-top:.7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Cirugía plástica y reparadora (U.46)</w:t>
      </w:r>
    </w:p>
    <w:p w:rsidR="00264164" w:rsidRPr="00875DEA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Neurocirugía (U.49)</w:t>
      </w:r>
    </w:p>
    <w:p w:rsidR="00264164" w:rsidRPr="00487F58" w:rsidRDefault="00264164" w:rsidP="00264164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2070735</wp:posOffset>
                </wp:positionH>
                <wp:positionV relativeFrom="paragraph">
                  <wp:posOffset>3175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3CEF2" id="2 Rectángulo" o:spid="_x0000_s1026" style="position:absolute;margin-left:163.05pt;margin-top:.25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Otorrinolaringología (U.52)</w:t>
      </w:r>
    </w:p>
    <w:p w:rsidR="00283DCD" w:rsidRPr="00A9070F" w:rsidRDefault="00283DCD" w:rsidP="00B4192B">
      <w:pPr>
        <w:rPr>
          <w:rFonts w:cs="Calibri"/>
          <w:lang w:val="es-ES_tradnl"/>
        </w:rPr>
      </w:pP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  <w:bookmarkStart w:id="4" w:name="_Toc498090282"/>
      <w:bookmarkStart w:id="5" w:name="_Toc514755170"/>
    </w:p>
    <w:bookmarkEnd w:id="3"/>
    <w:bookmarkEnd w:id="4"/>
    <w:bookmarkEnd w:id="5"/>
    <w:p w:rsidR="00E41468" w:rsidRDefault="00E41468"/>
    <w:p w:rsidR="00E41468" w:rsidRDefault="00E41468">
      <w:bookmarkStart w:id="6" w:name="_GoBack"/>
      <w:bookmarkEnd w:id="6"/>
    </w:p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E41468" w:rsidRDefault="00E41468"/>
    <w:sectPr w:rsidR="00E41468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F44758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F44758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F44758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264164">
      <w:rPr>
        <w:rFonts w:ascii="Calibri" w:hAnsi="Calibri" w:cs="Calibri"/>
        <w:i/>
        <w:sz w:val="16"/>
        <w:szCs w:val="16"/>
      </w:rPr>
      <w:t>59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264164">
      <w:rPr>
        <w:rFonts w:ascii="Calibri" w:hAnsi="Calibri" w:cs="Calibri"/>
        <w:i/>
        <w:sz w:val="16"/>
        <w:szCs w:val="16"/>
      </w:rPr>
      <w:t>centros ambulatorios</w:t>
    </w:r>
    <w:r w:rsidR="00BC4CB8" w:rsidRPr="005C3715">
      <w:rPr>
        <w:rFonts w:ascii="Calibri" w:hAnsi="Calibri" w:cs="Calibri"/>
        <w:i/>
        <w:sz w:val="16"/>
        <w:szCs w:val="16"/>
      </w:rPr>
      <w:t xml:space="preserve"> </w:t>
    </w:r>
    <w:r w:rsidR="00264164">
      <w:rPr>
        <w:rFonts w:ascii="Calibri" w:hAnsi="Calibri" w:cs="Calibri"/>
        <w:i/>
        <w:sz w:val="16"/>
        <w:szCs w:val="16"/>
      </w:rPr>
      <w:t>para el</w:t>
    </w:r>
    <w:r w:rsidR="00BC4CB8" w:rsidRPr="005C3715">
      <w:rPr>
        <w:rFonts w:ascii="Calibri" w:hAnsi="Calibri" w:cs="Calibri"/>
        <w:i/>
        <w:sz w:val="16"/>
        <w:szCs w:val="16"/>
      </w:rPr>
      <w:t xml:space="preserve"> ámbito territorial de la</w:t>
    </w:r>
    <w:r w:rsidR="00264164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264164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264164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264164">
      <w:rPr>
        <w:rFonts w:ascii="Calibri" w:hAnsi="Calibri" w:cs="Calibri"/>
        <w:i/>
        <w:sz w:val="16"/>
        <w:szCs w:val="16"/>
      </w:rPr>
      <w:t>Andalucía, Melilla y Asturias</w:t>
    </w:r>
    <w:r w:rsidR="003A2CD9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2FB"/>
    <w:rsid w:val="00251C57"/>
    <w:rsid w:val="00264164"/>
    <w:rsid w:val="00283C19"/>
    <w:rsid w:val="00283DCD"/>
    <w:rsid w:val="00322D05"/>
    <w:rsid w:val="003A2CD9"/>
    <w:rsid w:val="004E708A"/>
    <w:rsid w:val="005D0008"/>
    <w:rsid w:val="006D6FB0"/>
    <w:rsid w:val="008B0594"/>
    <w:rsid w:val="008B3BDE"/>
    <w:rsid w:val="009C6DE2"/>
    <w:rsid w:val="00A9070F"/>
    <w:rsid w:val="00B11028"/>
    <w:rsid w:val="00B4192B"/>
    <w:rsid w:val="00B84674"/>
    <w:rsid w:val="00BC4CB8"/>
    <w:rsid w:val="00C71D3D"/>
    <w:rsid w:val="00C76E79"/>
    <w:rsid w:val="00C970DE"/>
    <w:rsid w:val="00D4003F"/>
    <w:rsid w:val="00E41468"/>
    <w:rsid w:val="00EA0C4A"/>
    <w:rsid w:val="00EF6450"/>
    <w:rsid w:val="00F44758"/>
    <w:rsid w:val="00F87873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A91F3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110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1028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21</cp:revision>
  <dcterms:created xsi:type="dcterms:W3CDTF">2018-05-23T09:00:00Z</dcterms:created>
  <dcterms:modified xsi:type="dcterms:W3CDTF">2018-08-02T10:46:00Z</dcterms:modified>
</cp:coreProperties>
</file>